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FC" w:rsidRPr="003A3FFC" w:rsidRDefault="003A3FFC" w:rsidP="003A3FFC">
      <w:pPr>
        <w:spacing w:before="82" w:after="14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00009A"/>
          <w:sz w:val="27"/>
          <w:szCs w:val="27"/>
          <w:lang w:eastAsia="ru-RU"/>
        </w:rPr>
      </w:pPr>
      <w:r w:rsidRPr="003A3FFC">
        <w:rPr>
          <w:rFonts w:ascii="Arial" w:eastAsia="Times New Roman" w:hAnsi="Arial" w:cs="Arial"/>
          <w:b/>
          <w:bCs/>
          <w:smallCaps/>
          <w:color w:val="00009A"/>
          <w:sz w:val="27"/>
          <w:szCs w:val="27"/>
          <w:lang w:eastAsia="ru-RU"/>
        </w:rPr>
        <w:t>АДМИНИСТРАЦИЯ  МУНИЦИПАЛЬНОГО  ОБРАЗОВАНИЯ </w:t>
      </w:r>
    </w:p>
    <w:p w:rsidR="003A3FFC" w:rsidRPr="003A3FFC" w:rsidRDefault="003A3FFC" w:rsidP="003A3FFC">
      <w:pPr>
        <w:spacing w:before="27" w:after="270" w:line="240" w:lineRule="auto"/>
        <w:jc w:val="center"/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</w:pPr>
      <w:r w:rsidRPr="003A3FFC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>ТИХВИНСКИЙ  МУНИЦИПАЛЬНЫЙ  РАЙОН </w:t>
      </w:r>
      <w:r w:rsidRPr="003A3FFC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br/>
        <w:t>ЛЕНИНГРАДСКОЙ  ОБЛАСТИ</w:t>
      </w:r>
      <w:r w:rsidRPr="003A3FFC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br/>
        <w:t>(АДМИНИСТРАЦИЯ  ТИХВИНСКОГО  РАЙОНА)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>ПОСТАНОВЛЕНИЕ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</w:p>
    <w:p w:rsidR="003A3FFC" w:rsidRPr="003A3FFC" w:rsidRDefault="003A3FFC" w:rsidP="003A3FFC">
      <w:pPr>
        <w:spacing w:before="27" w:after="270" w:line="240" w:lineRule="auto"/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</w:pP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 18 мая 2018 г.     01-1206-а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proofErr w:type="gramStart"/>
      <w:r w:rsidRPr="003A3FFC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>от</w:t>
      </w:r>
      <w:proofErr w:type="gramEnd"/>
      <w:r w:rsidRPr="003A3FFC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 xml:space="preserve"> __________________________ № 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55"/>
      </w:tblGrid>
      <w:tr w:rsidR="003A3FFC" w:rsidRPr="003A3FFC" w:rsidTr="003A3FF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FC" w:rsidRPr="003A3FFC" w:rsidRDefault="003A3FFC" w:rsidP="003A3FFC">
            <w:pPr>
              <w:spacing w:before="27" w:after="27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3A3FFC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Об</w:t>
            </w:r>
            <w:proofErr w:type="gramEnd"/>
            <w:r w:rsidRPr="003A3FFC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доступа к справочно-поисковому аппарату библиотек, базам данных», утвержденный постановлением администрации Тихвинского района от 28 декабря 2015 года №01-3191-а </w:t>
            </w:r>
          </w:p>
        </w:tc>
      </w:tr>
      <w:tr w:rsidR="003A3FFC" w:rsidRPr="003A3FFC" w:rsidTr="003A3FF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FC" w:rsidRPr="003A3FFC" w:rsidRDefault="003A3FFC" w:rsidP="003A3FFC">
            <w:pPr>
              <w:spacing w:before="27" w:after="27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3A3FFC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21, 1100 ОБ НПА </w:t>
            </w:r>
          </w:p>
        </w:tc>
      </w:tr>
    </w:tbl>
    <w:p w:rsidR="003A3FFC" w:rsidRPr="003A3FFC" w:rsidRDefault="003A3FFC" w:rsidP="003A3FFC">
      <w:pPr>
        <w:spacing w:before="27" w:after="27" w:line="240" w:lineRule="auto"/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</w:pP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     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 В соответствии с Указом Президента Российской Федерации от 07 мая 2012 года №601 «Об основных направлениях совершенствования системы государственного управления» администрация Тихвинского района ПОСТАНОВЛЯЕТ: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 xml:space="preserve">     1. </w:t>
      </w:r>
      <w:proofErr w:type="gramStart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доступа к справочно-поисковому аппарату библиотек, базам данных», утвержденный постановлением администрации Тихвинского района </w:t>
      </w:r>
      <w:r w:rsidRPr="003A3FFC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>от 28 декабря 2015 года №01-3191-а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, следующие изменения: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  1.1. </w:t>
      </w:r>
      <w:r w:rsidRPr="003A3FFC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>в разделе 1 «Общие положения»: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 1.1.1. </w:t>
      </w:r>
      <w:r w:rsidRPr="003A3FFC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>абзац 4 пункта 1.5.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 изложить в следующей   редакции:</w:t>
      </w:r>
      <w:proofErr w:type="gramEnd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 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 xml:space="preserve">     «Адрес сайта МУ «ТЦБС»: </w:t>
      </w:r>
      <w:proofErr w:type="spellStart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cbs-tihvin.ru</w:t>
      </w:r>
      <w:proofErr w:type="spellEnd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»;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 1.1.2.  </w:t>
      </w:r>
      <w:r w:rsidRPr="003A3FFC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>абзац 2 пункта 1.7.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 изложить в следующей редакции: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 «Информирование заявителей о предоставлении муниципальной услуги осуществляется через официальный сайт Тихвинского района (http://tikhvin.org) и сайт МУ «ТЦБС» (</w:t>
      </w:r>
      <w:proofErr w:type="spellStart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cbs-tihvin.ru</w:t>
      </w:r>
      <w:proofErr w:type="spellEnd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) производится путем размещения на нем текста настоящего регламента»;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  </w:t>
      </w:r>
      <w:proofErr w:type="gramStart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1.2. в </w:t>
      </w:r>
      <w:r w:rsidRPr="003A3FFC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>разделе 4 «Состав, последовательность и сроки выполнения административных процедур, требования к порядку их выполнения»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: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 1.2.1. </w:t>
      </w:r>
      <w:r w:rsidRPr="003A3FFC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>подпункт 4) пункта 4.3.1.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 изложить в следующей редакции: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lastRenderedPageBreak/>
        <w:t>     «4) после записи в Библиотеку или проверки читательского билета заявитель получает право пользования компьютером Библиотеки, с которого осуществляется доступ на сайт МУ «ТЦБС» (</w:t>
      </w:r>
      <w:proofErr w:type="spellStart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cbs-tihvin.ru</w:t>
      </w:r>
      <w:proofErr w:type="spellEnd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) к электронному каталогу «Академия ОРАС»»;</w:t>
      </w:r>
      <w:proofErr w:type="gramEnd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 1.2.2. </w:t>
      </w:r>
      <w:r w:rsidRPr="003A3FFC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>пункт 4.3.3.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 изложить в следующей редакции: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 «4.3.3. Предоставление заявителю доступа к справочно-поисковому аппарату библиотек, базам данных через телекоммуникационную сеть Интернет заявитель обращается на сайт МУ «ТЦБС» (</w:t>
      </w:r>
      <w:proofErr w:type="spellStart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cbs-tihvin.ru</w:t>
      </w:r>
      <w:proofErr w:type="spellEnd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) в раздел «Электронный каталог». Поиск информации заявителем осуществляется в соответствии с п.п.4.3.2. настоящего регламента». 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 xml:space="preserve">     2. </w:t>
      </w:r>
      <w:proofErr w:type="gramStart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Контроль за</w:t>
      </w:r>
      <w:proofErr w:type="gramEnd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 xml:space="preserve"> исполнением постановления возложить на заместителя главы администрации Тихвинского района по социальным и общим вопросам.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 xml:space="preserve">И.о. главы администрации                                И.В. </w:t>
      </w:r>
      <w:proofErr w:type="spellStart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Гребешкова</w:t>
      </w:r>
      <w:proofErr w:type="spellEnd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И.А. Григорьева  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79169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lastRenderedPageBreak/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i/>
          <w:iCs/>
          <w:color w:val="332E2D"/>
          <w:spacing w:val="2"/>
          <w:sz w:val="27"/>
          <w:szCs w:val="27"/>
          <w:lang w:eastAsia="ru-RU"/>
        </w:rPr>
        <w:t>Согласовано:</w:t>
      </w:r>
      <w:r w:rsidRPr="003A3FFC">
        <w:rPr>
          <w:rFonts w:ascii="Arial" w:eastAsia="Times New Roman" w:hAnsi="Arial" w:cs="Arial"/>
          <w:i/>
          <w:iCs/>
          <w:color w:val="332E2D"/>
          <w:spacing w:val="2"/>
          <w:sz w:val="27"/>
          <w:szCs w:val="27"/>
          <w:lang w:eastAsia="ru-RU"/>
        </w:rPr>
        <w:br/>
        <w:t>Заведующий юридическим отделом                             В.В. Максимов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i/>
          <w:iCs/>
          <w:color w:val="332E2D"/>
          <w:spacing w:val="2"/>
          <w:sz w:val="27"/>
          <w:szCs w:val="27"/>
          <w:lang w:eastAsia="ru-RU"/>
        </w:rPr>
        <w:t xml:space="preserve">Заведующий общим отделом                                И.Г. </w:t>
      </w:r>
      <w:proofErr w:type="spellStart"/>
      <w:r w:rsidRPr="003A3FFC">
        <w:rPr>
          <w:rFonts w:ascii="Arial" w:eastAsia="Times New Roman" w:hAnsi="Arial" w:cs="Arial"/>
          <w:i/>
          <w:iCs/>
          <w:color w:val="332E2D"/>
          <w:spacing w:val="2"/>
          <w:sz w:val="27"/>
          <w:szCs w:val="27"/>
          <w:lang w:eastAsia="ru-RU"/>
        </w:rPr>
        <w:t>Савранская</w:t>
      </w:r>
      <w:proofErr w:type="spellEnd"/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i/>
          <w:iCs/>
          <w:color w:val="332E2D"/>
          <w:spacing w:val="2"/>
          <w:sz w:val="27"/>
          <w:szCs w:val="27"/>
          <w:lang w:eastAsia="ru-RU"/>
        </w:rPr>
        <w:t>Председатель комитета по культуре,</w:t>
      </w:r>
      <w:r w:rsidRPr="003A3FFC">
        <w:rPr>
          <w:rFonts w:ascii="Arial" w:eastAsia="Times New Roman" w:hAnsi="Arial" w:cs="Arial"/>
          <w:i/>
          <w:iCs/>
          <w:color w:val="332E2D"/>
          <w:spacing w:val="2"/>
          <w:sz w:val="27"/>
          <w:szCs w:val="27"/>
          <w:lang w:eastAsia="ru-RU"/>
        </w:rPr>
        <w:br/>
        <w:t>спорту и молодежной политике                                   Е.Ю. Котова</w:t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3A3FFC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</w:t>
      </w:r>
      <w:r w:rsidRPr="003A3FFC">
        <w:rPr>
          <w:rFonts w:ascii="Arial" w:eastAsia="Times New Roman" w:hAnsi="Arial" w:cs="Arial"/>
          <w:i/>
          <w:iCs/>
          <w:color w:val="332E2D"/>
          <w:spacing w:val="2"/>
          <w:sz w:val="27"/>
          <w:szCs w:val="27"/>
          <w:lang w:eastAsia="ru-RU"/>
        </w:rPr>
        <w:t>Рассылка:</w:t>
      </w:r>
      <w:r w:rsidRPr="003A3FFC">
        <w:rPr>
          <w:rFonts w:ascii="Arial" w:eastAsia="Times New Roman" w:hAnsi="Arial" w:cs="Arial"/>
          <w:i/>
          <w:iCs/>
          <w:color w:val="332E2D"/>
          <w:spacing w:val="2"/>
          <w:sz w:val="27"/>
          <w:szCs w:val="27"/>
          <w:lang w:eastAsia="ru-RU"/>
        </w:rPr>
        <w:br/>
        <w:t> Дело - 1</w:t>
      </w:r>
      <w:r w:rsidRPr="003A3FFC">
        <w:rPr>
          <w:rFonts w:ascii="Arial" w:eastAsia="Times New Roman" w:hAnsi="Arial" w:cs="Arial"/>
          <w:i/>
          <w:iCs/>
          <w:color w:val="332E2D"/>
          <w:spacing w:val="2"/>
          <w:sz w:val="27"/>
          <w:szCs w:val="27"/>
          <w:lang w:eastAsia="ru-RU"/>
        </w:rPr>
        <w:br/>
        <w:t>Комитет по культуре, спорту и молодежной политике - 2</w:t>
      </w:r>
      <w:r w:rsidRPr="003A3FFC">
        <w:rPr>
          <w:rFonts w:ascii="Arial" w:eastAsia="Times New Roman" w:hAnsi="Arial" w:cs="Arial"/>
          <w:i/>
          <w:iCs/>
          <w:color w:val="332E2D"/>
          <w:spacing w:val="2"/>
          <w:sz w:val="27"/>
          <w:szCs w:val="27"/>
          <w:lang w:eastAsia="ru-RU"/>
        </w:rPr>
        <w:br/>
        <w:t>МУ «ТЦБС» - 2</w:t>
      </w:r>
      <w:r w:rsidRPr="003A3FFC">
        <w:rPr>
          <w:rFonts w:ascii="Arial" w:eastAsia="Times New Roman" w:hAnsi="Arial" w:cs="Arial"/>
          <w:i/>
          <w:iCs/>
          <w:color w:val="332E2D"/>
          <w:spacing w:val="2"/>
          <w:sz w:val="27"/>
          <w:szCs w:val="27"/>
          <w:lang w:eastAsia="ru-RU"/>
        </w:rPr>
        <w:br/>
        <w:t>Общий отдел - 1</w:t>
      </w:r>
      <w:proofErr w:type="gramStart"/>
      <w:r w:rsidRPr="003A3FFC">
        <w:rPr>
          <w:rFonts w:ascii="Arial" w:eastAsia="Times New Roman" w:hAnsi="Arial" w:cs="Arial"/>
          <w:i/>
          <w:iCs/>
          <w:color w:val="332E2D"/>
          <w:spacing w:val="2"/>
          <w:sz w:val="27"/>
          <w:szCs w:val="27"/>
          <w:lang w:eastAsia="ru-RU"/>
        </w:rPr>
        <w:br/>
        <w:t>В</w:t>
      </w:r>
      <w:proofErr w:type="gramEnd"/>
      <w:r w:rsidRPr="003A3FFC">
        <w:rPr>
          <w:rFonts w:ascii="Arial" w:eastAsia="Times New Roman" w:hAnsi="Arial" w:cs="Arial"/>
          <w:i/>
          <w:iCs/>
          <w:color w:val="332E2D"/>
          <w:spacing w:val="2"/>
          <w:sz w:val="27"/>
          <w:szCs w:val="27"/>
          <w:lang w:eastAsia="ru-RU"/>
        </w:rPr>
        <w:t>сего - 6</w:t>
      </w:r>
    </w:p>
    <w:p w:rsidR="005555F5" w:rsidRDefault="005555F5"/>
    <w:sectPr w:rsidR="005555F5" w:rsidSect="0055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FFC"/>
    <w:rsid w:val="003A3FFC"/>
    <w:rsid w:val="0055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F5"/>
  </w:style>
  <w:style w:type="paragraph" w:styleId="3">
    <w:name w:val="heading 3"/>
    <w:basedOn w:val="a"/>
    <w:link w:val="30"/>
    <w:uiPriority w:val="9"/>
    <w:qFormat/>
    <w:rsid w:val="003A3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2018-09-18T14:07:00Z</dcterms:created>
  <dcterms:modified xsi:type="dcterms:W3CDTF">2018-09-18T14:08:00Z</dcterms:modified>
</cp:coreProperties>
</file>